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83" w:rsidRDefault="00C06D97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-348719</wp:posOffset>
            </wp:positionH>
            <wp:positionV relativeFrom="paragraph">
              <wp:posOffset>-240</wp:posOffset>
            </wp:positionV>
            <wp:extent cx="6674713" cy="9179510"/>
            <wp:effectExtent l="19050" t="0" r="0" b="0"/>
            <wp:wrapNone/>
            <wp:docPr id="1" name="Рисунок 1" descr="C:\Users\ICL10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1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713" cy="917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783" w:rsidRPr="00EB407D">
        <w:t xml:space="preserve">МИНИСТЕРСТВО ОБРАЗОВАНИЯ И НАУКИ 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>
        <w:t>РЕСПУБЛИКИ ТАТАРСТАН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>
        <w:t>ГАПОУ «Казанский политехнический колледж»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right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right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right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right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right"/>
      </w:pPr>
    </w:p>
    <w:p w:rsidR="00F47783" w:rsidRPr="00C77D0A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t xml:space="preserve">                                  </w:t>
      </w:r>
      <w:r w:rsidR="00B43F30">
        <w:t xml:space="preserve">                           </w:t>
      </w:r>
      <w:r>
        <w:t xml:space="preserve"> </w:t>
      </w:r>
      <w:r w:rsidRPr="00C77D0A">
        <w:rPr>
          <w:b w:val="0"/>
        </w:rPr>
        <w:t>Утверждаю: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</w:t>
      </w:r>
      <w:r w:rsidR="00B43F30">
        <w:rPr>
          <w:b w:val="0"/>
        </w:rPr>
        <w:t xml:space="preserve">                          </w:t>
      </w:r>
      <w:r w:rsidRPr="009C6AC3">
        <w:rPr>
          <w:b w:val="0"/>
        </w:rPr>
        <w:t>Директор ГАПОУ «Казанский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B43F30">
        <w:rPr>
          <w:b w:val="0"/>
        </w:rPr>
        <w:t xml:space="preserve">                         </w:t>
      </w:r>
      <w:r w:rsidRPr="009C6AC3">
        <w:rPr>
          <w:b w:val="0"/>
        </w:rPr>
        <w:t>политехнический колледж»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</w:t>
      </w:r>
      <w:r w:rsidR="00B43F30">
        <w:rPr>
          <w:b w:val="0"/>
        </w:rPr>
        <w:t xml:space="preserve">    </w:t>
      </w:r>
      <w:r>
        <w:rPr>
          <w:b w:val="0"/>
        </w:rPr>
        <w:t xml:space="preserve">______________ Р.Р. </w:t>
      </w:r>
      <w:proofErr w:type="spellStart"/>
      <w:r>
        <w:rPr>
          <w:b w:val="0"/>
        </w:rPr>
        <w:t>Ахмадеев</w:t>
      </w:r>
      <w:proofErr w:type="spellEnd"/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</w:t>
      </w:r>
      <w:r w:rsidR="00B43F30">
        <w:rPr>
          <w:b w:val="0"/>
        </w:rPr>
        <w:t xml:space="preserve">      «___»_________ 2024</w:t>
      </w:r>
      <w:r>
        <w:rPr>
          <w:b w:val="0"/>
        </w:rPr>
        <w:t xml:space="preserve"> г.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</w:p>
    <w:p w:rsidR="00F47783" w:rsidRPr="008F3254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 w:rsidRPr="008F3254">
        <w:t>ПОЛОЖЕНИЕ</w:t>
      </w:r>
    </w:p>
    <w:p w:rsidR="00F47783" w:rsidRPr="008F3254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 w:rsidRPr="008F3254">
        <w:t>об организации и проведении демонстрационного экзамена</w:t>
      </w:r>
    </w:p>
    <w:p w:rsidR="00F47783" w:rsidRPr="008F3254" w:rsidRDefault="00B43F30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>
        <w:t>в рамках</w:t>
      </w:r>
      <w:r w:rsidR="00F47783" w:rsidRPr="008F3254">
        <w:t xml:space="preserve"> государственной итоговой аттестации</w:t>
      </w:r>
    </w:p>
    <w:p w:rsidR="00F47783" w:rsidRPr="008F3254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 w:rsidRPr="008F3254">
        <w:t>по образовательным программам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  <w:r w:rsidRPr="008F3254">
        <w:t>среднего профессионального образования</w:t>
      </w: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</w:pPr>
    </w:p>
    <w:p w:rsidR="00F47783" w:rsidRPr="00C77D0A" w:rsidRDefault="00B43F30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b w:val="0"/>
        </w:rPr>
      </w:pPr>
      <w:r>
        <w:rPr>
          <w:b w:val="0"/>
        </w:rPr>
        <w:t>Казань, 2024</w:t>
      </w:r>
    </w:p>
    <w:p w:rsidR="00F47783" w:rsidRDefault="00F47783" w:rsidP="00F47783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 xml:space="preserve">   </w:t>
      </w:r>
    </w:p>
    <w:p w:rsidR="00F47783" w:rsidRPr="00206B84" w:rsidRDefault="00F47783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jc w:val="center"/>
        <w:rPr>
          <w:sz w:val="26"/>
          <w:szCs w:val="26"/>
        </w:rPr>
      </w:pPr>
      <w:r w:rsidRPr="00206B84">
        <w:rPr>
          <w:sz w:val="26"/>
          <w:szCs w:val="26"/>
        </w:rPr>
        <w:t>1. Общие положения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Настоящее Положение определяет порядок организации и проведения демонстрационного экзамена в оценочных проц</w:t>
      </w:r>
      <w:r w:rsidR="00EF1F84">
        <w:t xml:space="preserve">едурах </w:t>
      </w:r>
      <w:r w:rsidR="00595795">
        <w:t xml:space="preserve">государственной </w:t>
      </w:r>
      <w:r w:rsidR="00EF1F84">
        <w:t xml:space="preserve">итоговой </w:t>
      </w:r>
      <w:r w:rsidRPr="00AF75C2">
        <w:t>аттестации по образовательным программам среднего профессионального образования в ГАПОУ «Казанский политехнический колледж» (далее - Колледж).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Настоящее Положение разработано на основании: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Федерального закона от 29 декабря 2012</w:t>
      </w:r>
      <w:r>
        <w:t xml:space="preserve"> </w:t>
      </w:r>
      <w:r w:rsidRPr="00AF75C2">
        <w:t xml:space="preserve">г. № 273-ФЗ «Об образовании в Российской Федерации»; 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 xml:space="preserve">Федерального государственного образовательного стандарта среднего профессионального образования по соответствующей профессии/специальности; 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 xml:space="preserve">Приказа Министерства просвещения Российской Федерации от 08 ноября 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Приказ Министерства просвещения Российской Федерации от 17 апреля 2023 г. № 285 «Об операторе демонстрационного экзамена базового и профильного уровней по образовательным программам среднего профессионального образования»;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proofErr w:type="gramStart"/>
      <w:r w:rsidRPr="00AF75C2">
        <w:t>Приказ ФГБОУ ДПО ИРПО от 6 февраля 2023 г. № П-36 «О введении в действие Порядка взаимодействия федерального государственного бюджетного образовательного учреждения дополнительного профессионального образования «Институт развития профессионального образования» с органами исполнительной власти субъектов Российской Федерации, осуществляющими государственное управление в сфере образования, региональными операторами и образовательными организациями, реализующими образовательные программы среднего профессионального образования, по приему заявок на организационно-техническое и информационное обеспечение</w:t>
      </w:r>
      <w:proofErr w:type="gramEnd"/>
      <w:r w:rsidRPr="00AF75C2">
        <w:t xml:space="preserve"> проведения демонстрационного экзамена в рамках образовательных программ среднего профессионального образования»;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Приказ ФГБОУ ДПО ИРПО от 28 февраля 2023 г. № П-70 «О введении в действие Положения о методической поддержке системы профессионального образования и лиц, планирующих или осуществляющих деятельность членов экспертных групп при проведении демонстрационного экзамена, посредством обучения и добровольной аккредитации в качестве эксперта демонстрационного экзамена»;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Приказ ФГБОУ ДПО ИРПО от 4 апреля 2023 г. № П-151 «О введении в действие Порядка разработки, публикации и хранения оценочных материалов для проведения демонстрационного экзамена";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Приказ ФГБОУ ДПО ИРПО от 4 апреля 2023 г. № П-152 «О введении в действие специальной программы обучения «Эксперт демонстрационного экзамена»;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Приказ ФГБОУ ДПО ИРПО от 4 апреля 2023 г. № П-153 «О введении в действие Положения о проведении обследований центров проведения демонстрационного экзамена в 2023 году;</w:t>
      </w:r>
    </w:p>
    <w:p w:rsidR="00F47783" w:rsidRPr="007F30F7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61F80">
        <w:rPr>
          <w:bCs/>
        </w:rPr>
        <w:t xml:space="preserve">Приказ Министерства образования и науки Российской Федерации от 29 октября 2013 г. № 1199 «Об утверждении перечней профессий и специальностей среднего профессионального образования” </w:t>
      </w:r>
    </w:p>
    <w:p w:rsidR="007F30F7" w:rsidRDefault="007F30F7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>
        <w:rPr>
          <w:bCs/>
        </w:rPr>
        <w:t xml:space="preserve">Приказ </w:t>
      </w:r>
      <w:r w:rsidRPr="00AF75C2">
        <w:t>ФГБОУ ДПО ИРПО от</w:t>
      </w:r>
      <w:r>
        <w:t xml:space="preserve"> 22 июня 2023 г. № П-291 « О введении в действие Методики организации и проведения демонстрационного экзамена»;</w:t>
      </w:r>
    </w:p>
    <w:p w:rsidR="007F30F7" w:rsidRDefault="007F30F7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>
        <w:rPr>
          <w:bCs/>
        </w:rPr>
        <w:t xml:space="preserve">Приказ </w:t>
      </w:r>
      <w:r w:rsidRPr="00AF75C2">
        <w:t>ФГБОУ ДПО ИРПО от</w:t>
      </w:r>
      <w:r>
        <w:t xml:space="preserve"> 23 ноября 2023 г. № П-515 «О</w:t>
      </w:r>
      <w:r w:rsidR="0069446E">
        <w:t xml:space="preserve"> введении в действие </w:t>
      </w:r>
      <w:proofErr w:type="gramStart"/>
      <w:r w:rsidR="0069446E">
        <w:lastRenderedPageBreak/>
        <w:t>Порядка фор</w:t>
      </w:r>
      <w:r>
        <w:t>мирования графика проведения демонстрационного экзамена</w:t>
      </w:r>
      <w:proofErr w:type="gramEnd"/>
      <w:r>
        <w:t xml:space="preserve"> по образовательным программам среднего профессионального образования и направления заявки на организационно-техническое и информационное обеспечение демонстрационного экзамена по</w:t>
      </w:r>
      <w:r w:rsidRPr="007F30F7">
        <w:t xml:space="preserve"> </w:t>
      </w:r>
      <w:r>
        <w:t>образовательным программам среднего профессионального образования»;</w:t>
      </w:r>
    </w:p>
    <w:p w:rsidR="007F30F7" w:rsidRPr="00A61F80" w:rsidRDefault="007F30F7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>
        <w:rPr>
          <w:bCs/>
        </w:rPr>
        <w:t xml:space="preserve">Приказ </w:t>
      </w:r>
      <w:r w:rsidRPr="00AF75C2">
        <w:t>ФГБОУ ДПО ИРПО от</w:t>
      </w:r>
      <w:r>
        <w:t xml:space="preserve"> 28</w:t>
      </w:r>
      <w:r w:rsidR="0069446E">
        <w:t xml:space="preserve"> </w:t>
      </w:r>
      <w:r>
        <w:t>декабря 2023 г. № П-616 « Об утверждении Методических указаний по разработке вариативной части комплекта оценочной документации, вариативной части задания и критериев оценивания для проведения демонстрационного экзамена профильного уровня»</w:t>
      </w:r>
      <w:r w:rsidR="0069446E">
        <w:t>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 xml:space="preserve">Устава Колледжа; 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Локальных нормативных актов Колледжа.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</w:pPr>
      <w:r w:rsidRPr="00AF75C2">
        <w:rPr>
          <w:shd w:val="clear" w:color="auto" w:fill="FFFFFF"/>
        </w:rPr>
        <w:t>Демонстрационный экзамен является одной из форм государственной итоговой аттестации по образовательным программам среднего профессионального образования, которая направлена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F47783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Целью проведения демонстрационного экзамена является определение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среднего профессионального образования.</w:t>
      </w:r>
    </w:p>
    <w:p w:rsidR="00F47783" w:rsidRPr="00D50908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rPr>
          <w:shd w:val="clear" w:color="auto" w:fill="FFFFFF"/>
        </w:rPr>
        <w:t xml:space="preserve"> </w:t>
      </w:r>
      <w:r w:rsidRPr="00D50908">
        <w:rPr>
          <w:shd w:val="clear" w:color="auto" w:fill="FFFFFF"/>
        </w:rPr>
        <w:t>С 2023 года демонстрационный экзамен проводится по двум уровням: базовому и проф</w:t>
      </w:r>
      <w:r w:rsidR="00D50908" w:rsidRPr="00D50908">
        <w:rPr>
          <w:shd w:val="clear" w:color="auto" w:fill="FFFFFF"/>
        </w:rPr>
        <w:t>ильному. Базовый уровень разработан на основе  требований к результатам освоения образовательных программ СПО</w:t>
      </w:r>
      <w:r w:rsidRPr="00D50908">
        <w:rPr>
          <w:shd w:val="clear" w:color="auto" w:fill="FFFFFF"/>
        </w:rPr>
        <w:t>, а проф</w:t>
      </w:r>
      <w:r w:rsidR="00D50908" w:rsidRPr="00D50908">
        <w:rPr>
          <w:shd w:val="clear" w:color="auto" w:fill="FFFFFF"/>
        </w:rPr>
        <w:t xml:space="preserve">ильный разработан на основе  требований к результатам освоения образовательных программ СПО, установленных   в соответствии с ФГОС СПО, включая </w:t>
      </w:r>
      <w:r w:rsidRPr="00D50908">
        <w:rPr>
          <w:shd w:val="clear" w:color="auto" w:fill="FFFFFF"/>
        </w:rPr>
        <w:t xml:space="preserve"> квалификационные требования, заявленные </w:t>
      </w:r>
      <w:r w:rsidR="00D50908" w:rsidRPr="00D50908">
        <w:rPr>
          <w:shd w:val="clear" w:color="auto" w:fill="FFFFFF"/>
        </w:rPr>
        <w:t xml:space="preserve">организациями, </w:t>
      </w:r>
      <w:r w:rsidRPr="00D50908">
        <w:rPr>
          <w:shd w:val="clear" w:color="auto" w:fill="FFFFFF"/>
        </w:rPr>
        <w:t>работодателями, заинтересованными в подготовке кадров соответст</w:t>
      </w:r>
      <w:r w:rsidR="00D50908" w:rsidRPr="00D50908">
        <w:rPr>
          <w:shd w:val="clear" w:color="auto" w:fill="FFFFFF"/>
        </w:rPr>
        <w:t>вующей квалификации.</w:t>
      </w:r>
      <w:r w:rsidRPr="00D50908">
        <w:rPr>
          <w:shd w:val="clear" w:color="auto" w:fill="FFFFFF"/>
        </w:rPr>
        <w:t xml:space="preserve"> 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rPr>
          <w:shd w:val="clear" w:color="auto" w:fill="FFFFFF"/>
        </w:rPr>
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 (далее – ФГБОУ ДПО ИРПО) в соответствии с приказом Министерства просвещения Российской Федерации от 17 апреля 2023 г. № 285 является оператором демонстрационного экзамена базового и профильного уровней по образовательным программам среднего профессионального образования.</w:t>
      </w:r>
    </w:p>
    <w:p w:rsidR="00F47783" w:rsidRPr="00AF75C2" w:rsidRDefault="00F47783" w:rsidP="0069446E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Демо</w:t>
      </w:r>
      <w:r w:rsidR="0069446E">
        <w:t xml:space="preserve">нстрационный экзамен проводится </w:t>
      </w:r>
      <w:r w:rsidRPr="00AF75C2">
        <w:t>в качестве процедуры государственной итоговой аттестации по образовательным программам среднего профессионального об</w:t>
      </w:r>
      <w:r w:rsidR="0069446E">
        <w:t>разования в соответствии с ФГОС.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>Организация процедур демонстрационного экзамена реализуется с учетом базовых принципов объективной оценки результатов подготовки рабочих кадров (одобрены Координационным советом Министерства просвещения Российской Федерации).</w:t>
      </w:r>
    </w:p>
    <w:p w:rsidR="00F47783" w:rsidRDefault="00F47783" w:rsidP="00F47783">
      <w:pPr>
        <w:pStyle w:val="50"/>
        <w:shd w:val="clear" w:color="auto" w:fill="auto"/>
        <w:tabs>
          <w:tab w:val="left" w:pos="1134"/>
          <w:tab w:val="left" w:pos="1277"/>
        </w:tabs>
        <w:spacing w:after="0" w:line="276" w:lineRule="auto"/>
        <w:ind w:firstLine="0"/>
      </w:pPr>
    </w:p>
    <w:p w:rsidR="00F47783" w:rsidRPr="00AF75C2" w:rsidRDefault="00F47783" w:rsidP="00F47783">
      <w:pPr>
        <w:pStyle w:val="50"/>
        <w:numPr>
          <w:ilvl w:val="0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</w:pPr>
      <w:r w:rsidRPr="00AF75C2">
        <w:t xml:space="preserve">Порядок организации и проведения демонстрационного экзамена </w:t>
      </w:r>
      <w:r w:rsidR="00031A39">
        <w:t>в рамках</w:t>
      </w:r>
      <w:r w:rsidR="00031A39" w:rsidRPr="008F3254">
        <w:t xml:space="preserve"> государственной</w:t>
      </w:r>
      <w:r w:rsidRPr="00AF75C2">
        <w:t xml:space="preserve"> итоговой аттестации</w:t>
      </w:r>
    </w:p>
    <w:p w:rsidR="00031A39" w:rsidRDefault="00F47783" w:rsidP="00031A39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F75C2">
        <w:t>Демонстрационный экзамен проводится в соответствии с</w:t>
      </w:r>
      <w:r w:rsidR="00031A39" w:rsidRPr="00031A39">
        <w:rPr>
          <w:bCs/>
        </w:rPr>
        <w:t xml:space="preserve"> </w:t>
      </w:r>
      <w:r w:rsidR="00031A39">
        <w:rPr>
          <w:bCs/>
        </w:rPr>
        <w:t xml:space="preserve">Приказом </w:t>
      </w:r>
      <w:r w:rsidR="00031A39" w:rsidRPr="00AF75C2">
        <w:t>ФГБОУ ДПО ИРПО от</w:t>
      </w:r>
      <w:r w:rsidR="00031A39">
        <w:t xml:space="preserve"> 22 июня 2023 г. № П-291 «О введении в действие Методики организации и проведения демонстрационного экзамена»;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 xml:space="preserve"> Демонстрационный экзамен проводится с использованием комплектов </w:t>
      </w:r>
      <w:r w:rsidRPr="00AF75C2">
        <w:lastRenderedPageBreak/>
        <w:t>оценочной документации (далее - КОД), размещенных в информационно</w:t>
      </w:r>
      <w:r w:rsidRPr="00AF75C2">
        <w:softHyphen/>
      </w:r>
      <w:r>
        <w:t>-</w:t>
      </w:r>
      <w:r w:rsidRPr="00AF75C2">
        <w:t xml:space="preserve">телекоммуникационной сети «Интернет» на сайте </w:t>
      </w:r>
      <w:r>
        <w:t xml:space="preserve">- Демонстрационный экзамен (ДЭ) – ИРПО </w:t>
      </w:r>
      <w:r w:rsidRPr="00AF75C2">
        <w:t>и представляющих собой комплекс требований стандартизированной формы к выполнению заданий определенного уровня, оборудованию, оснащению и застройке площадки, составу экспертных групп и методики проведения оценки экзаменационных работ.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>Выбор компетенций и КОД для целей проведения демонстрационного экзамена осуществляется Колледжем самостоятельно на основе анализа соответствия содержания задания задаче оценки освоения образовательной программы (или ее части) по конкретной профессии/специальности.</w:t>
      </w:r>
    </w:p>
    <w:p w:rsidR="00031A39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proofErr w:type="gramStart"/>
      <w:r w:rsidRPr="00AF75C2">
        <w:t>Для проведения демонстрационного экзамена Колледжем выбирается из перечня размещенных в Единой системе актуальных требований к компетенциям</w:t>
      </w:r>
      <w:r w:rsidRPr="00EB3657">
        <w:t xml:space="preserve">  на сайте </w:t>
      </w:r>
      <w:r w:rsidRPr="003D221E">
        <w:rPr>
          <w:lang w:val="en-US"/>
        </w:rPr>
        <w:t>de</w:t>
      </w:r>
      <w:r w:rsidRPr="003D221E">
        <w:t>.firpo.ru</w:t>
      </w:r>
      <w:r>
        <w:t xml:space="preserve">  </w:t>
      </w:r>
      <w:r w:rsidRPr="00AF75C2">
        <w:t xml:space="preserve">КОД из расчета один КОД по одной компетенции для обучающихся одной учебной группы. </w:t>
      </w:r>
      <w:proofErr w:type="gramEnd"/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 xml:space="preserve">После выбора КОД Колледжем производится распределение экзаменационных групп с учетом пропускной способности площадок, продолжительности экзаменов и особенностей выполнения экзаменационных модулей по </w:t>
      </w:r>
      <w:proofErr w:type="gramStart"/>
      <w:r w:rsidRPr="00AF75C2">
        <w:t>выбранному</w:t>
      </w:r>
      <w:proofErr w:type="gramEnd"/>
      <w:r w:rsidRPr="00AF75C2">
        <w:t xml:space="preserve"> КОД с соблюдением норм трудового законодательства и документов, регламентирующих порядок осуществления образовательной деятельности.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>Демонстрационный экзамен не проводится в воскресенье</w:t>
      </w:r>
      <w:r w:rsidR="00031A39">
        <w:t xml:space="preserve"> и праздничные дни, а также в эти дни</w:t>
      </w:r>
      <w:r w:rsidRPr="00AF75C2">
        <w:t xml:space="preserve"> не проводятся другие мероприятия с привлечением Главного эксперта</w:t>
      </w:r>
      <w:r w:rsidR="00031A39">
        <w:t>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AF75C2">
        <w:t>Демонстрационный экзамен проводится на площадке, аккредитованной в качестве центра проведения демонстрационного экзамена (ЦПДЭ).</w:t>
      </w:r>
    </w:p>
    <w:p w:rsidR="00F47783" w:rsidRPr="003D221E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7"/>
        </w:tabs>
        <w:spacing w:after="0" w:line="276" w:lineRule="auto"/>
        <w:ind w:firstLine="709"/>
        <w:jc w:val="both"/>
      </w:pPr>
      <w:r w:rsidRPr="003D221E">
        <w:t>Для проведения демонстрационного экзамена</w:t>
      </w:r>
      <w:r w:rsidR="003D221E" w:rsidRPr="003D221E">
        <w:t xml:space="preserve"> из Реестра экспертов</w:t>
      </w:r>
      <w:r w:rsidRPr="003D221E">
        <w:t xml:space="preserve"> </w:t>
      </w:r>
      <w:r w:rsidR="003D221E" w:rsidRPr="003D221E">
        <w:t>назначаю</w:t>
      </w:r>
      <w:r w:rsidRPr="003D221E">
        <w:t>тся Главный эксперт</w:t>
      </w:r>
      <w:r w:rsidR="003D221E" w:rsidRPr="003D221E">
        <w:t xml:space="preserve"> и оценивающие эксперты</w:t>
      </w:r>
      <w:r w:rsidRPr="003D221E">
        <w:t xml:space="preserve"> на каждую экзаменац</w:t>
      </w:r>
      <w:r w:rsidR="003D221E" w:rsidRPr="003D221E">
        <w:t xml:space="preserve">ионную площадку из числа </w:t>
      </w:r>
      <w:r w:rsidRPr="003D221E">
        <w:t xml:space="preserve"> экспертов</w:t>
      </w:r>
      <w:r w:rsidR="003D221E" w:rsidRPr="003D221E">
        <w:t xml:space="preserve"> с правом проведения Демонстрационного экзамена по соответствующей профессии/специальности</w:t>
      </w:r>
      <w:r w:rsidR="003D221E">
        <w:t>.</w:t>
      </w:r>
    </w:p>
    <w:p w:rsidR="00F47783" w:rsidRPr="00AF75C2" w:rsidRDefault="00F47783" w:rsidP="00031A39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78"/>
        </w:tabs>
        <w:spacing w:after="0" w:line="276" w:lineRule="auto"/>
        <w:ind w:firstLine="709"/>
        <w:jc w:val="both"/>
      </w:pPr>
      <w:r w:rsidRPr="00AF75C2">
        <w:t>Оценку выполнения заданий демонстрационного экзамена осуществляют эксперты по соответствующей к</w:t>
      </w:r>
      <w:r>
        <w:t>омпетенции</w:t>
      </w:r>
      <w:r w:rsidR="00031A39">
        <w:t>, прошедшие обучение</w:t>
      </w:r>
      <w:r w:rsidRPr="00AF75C2">
        <w:t xml:space="preserve"> и </w:t>
      </w:r>
      <w:r w:rsidR="00031A39">
        <w:t xml:space="preserve">сдавшие экзамен </w:t>
      </w:r>
      <w:r w:rsidRPr="00AF75C2">
        <w:t xml:space="preserve"> в электронной базе</w:t>
      </w:r>
      <w:r>
        <w:rPr>
          <w:lang w:eastAsia="en-US" w:bidi="en-US"/>
        </w:rPr>
        <w:t xml:space="preserve"> в 2023</w:t>
      </w:r>
      <w:r w:rsidR="00031A39">
        <w:rPr>
          <w:lang w:eastAsia="en-US" w:bidi="en-US"/>
        </w:rPr>
        <w:t>/2024г.</w:t>
      </w:r>
      <w:r>
        <w:rPr>
          <w:lang w:eastAsia="en-US" w:bidi="en-US"/>
        </w:rPr>
        <w:t>г.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Количественный состав экспертов определяется в соответствии с требованиями, предусмотренными </w:t>
      </w:r>
      <w:proofErr w:type="gramStart"/>
      <w:r w:rsidRPr="00AF75C2">
        <w:t>выбранным</w:t>
      </w:r>
      <w:proofErr w:type="gramEnd"/>
      <w:r w:rsidRPr="00AF75C2">
        <w:t xml:space="preserve"> КОД.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97"/>
        </w:tabs>
        <w:spacing w:after="0" w:line="276" w:lineRule="auto"/>
        <w:ind w:firstLine="709"/>
        <w:jc w:val="both"/>
      </w:pPr>
      <w:r w:rsidRPr="00AF75C2">
        <w:t xml:space="preserve">В ходе проведения демонстрационного экзамена председатель и члены государственной экзаменационной комиссии </w:t>
      </w:r>
      <w:proofErr w:type="gramStart"/>
      <w:r w:rsidR="006A2E8D">
        <w:t>могут</w:t>
      </w:r>
      <w:proofErr w:type="gramEnd"/>
      <w:r w:rsidR="006A2E8D">
        <w:t xml:space="preserve"> </w:t>
      </w:r>
      <w:r w:rsidRPr="00AF75C2">
        <w:t>присутствуют на демонстрационном экзамене.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proofErr w:type="gramStart"/>
      <w:r w:rsidRPr="00AF75C2">
        <w:t>Не допускается участие в оценивании заданий демонстрационного экзамена экспертов, принимавших участие в подготовке экзаменуемых обучающихся и выпускников, или представляющих с экзаменуемыми одну образовательную организацию.</w:t>
      </w:r>
      <w:proofErr w:type="gramEnd"/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 xml:space="preserve">Все участники демонстрационного экзамена и эксперты осуществляют регистрацию в </w:t>
      </w:r>
      <w:r w:rsidR="006F46A5">
        <w:t>цифровой пла</w:t>
      </w:r>
      <w:r w:rsidR="008B28B8">
        <w:t>тформе</w:t>
      </w:r>
      <w:r w:rsidRPr="00AF75C2">
        <w:rPr>
          <w:lang w:eastAsia="en-US" w:bidi="en-US"/>
        </w:rPr>
        <w:t xml:space="preserve"> </w:t>
      </w:r>
      <w:r w:rsidRPr="00AF75C2">
        <w:t>с учетом требований Федерального закона от 27 июля 2006 года №152 ФЗ «О персональных данных».</w:t>
      </w:r>
    </w:p>
    <w:p w:rsidR="00F47783" w:rsidRPr="00AF75C2" w:rsidRDefault="00ED453B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>
        <w:t>Для регистрации в цифровой платформе</w:t>
      </w:r>
      <w:r w:rsidR="00F47783" w:rsidRPr="00AF75C2">
        <w:rPr>
          <w:lang w:eastAsia="en-US" w:bidi="en-US"/>
        </w:rPr>
        <w:t xml:space="preserve"> </w:t>
      </w:r>
      <w:r w:rsidR="00F47783" w:rsidRPr="00AF75C2">
        <w:t xml:space="preserve">каждый участник и эксперт должен создать и заполнить личный профиль. Если участник или эксперт ранее </w:t>
      </w:r>
      <w:proofErr w:type="gramStart"/>
      <w:r w:rsidR="00F47783" w:rsidRPr="00AF75C2">
        <w:t>зарегистрированы</w:t>
      </w:r>
      <w:proofErr w:type="gramEnd"/>
      <w:r w:rsidR="00F47783" w:rsidRPr="00AF75C2">
        <w:t xml:space="preserve"> в</w:t>
      </w:r>
      <w:r w:rsidR="008B28B8">
        <w:t xml:space="preserve"> системе</w:t>
      </w:r>
      <w:r w:rsidR="00F47783" w:rsidRPr="00AF75C2">
        <w:rPr>
          <w:lang w:eastAsia="en-US" w:bidi="en-US"/>
        </w:rPr>
        <w:t xml:space="preserve">, </w:t>
      </w:r>
      <w:r w:rsidR="00F47783" w:rsidRPr="00AF75C2">
        <w:t>производится актуализация профиля.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Все личные профили должны быть </w:t>
      </w:r>
      <w:proofErr w:type="gramStart"/>
      <w:r w:rsidRPr="00AF75C2">
        <w:t>созданы</w:t>
      </w:r>
      <w:proofErr w:type="gramEnd"/>
      <w:r w:rsidRPr="00AF75C2">
        <w:t>/актуа</w:t>
      </w:r>
      <w:r w:rsidR="00ED453B">
        <w:t xml:space="preserve">лизированы и подтверждены </w:t>
      </w:r>
      <w:r w:rsidRPr="00AF75C2">
        <w:t xml:space="preserve"> до начала демонстрационного экзамена. Ответственность за сведения, содержащиеся в </w:t>
      </w:r>
      <w:r w:rsidRPr="00AF75C2">
        <w:lastRenderedPageBreak/>
        <w:t>личном профиле, несет персонально каждый участник или эксперт.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97"/>
        </w:tabs>
        <w:spacing w:after="0" w:line="276" w:lineRule="auto"/>
        <w:ind w:firstLine="709"/>
        <w:jc w:val="both"/>
      </w:pPr>
      <w:r w:rsidRPr="00AF75C2">
        <w:t>По вопросам запол</w:t>
      </w:r>
      <w:r w:rsidR="00ED453B">
        <w:t>нения личных профилей в цифровой платформе</w:t>
      </w:r>
      <w:r w:rsidRPr="00AF75C2">
        <w:rPr>
          <w:lang w:eastAsia="en-US" w:bidi="en-US"/>
        </w:rPr>
        <w:t xml:space="preserve"> </w:t>
      </w:r>
      <w:r w:rsidRPr="00AF75C2">
        <w:t xml:space="preserve">образовательная организация взаимодействует с </w:t>
      </w:r>
      <w:r w:rsidRPr="00AF75C2">
        <w:rPr>
          <w:color w:val="150033"/>
        </w:rPr>
        <w:t>АНО «Центр развития профессиональных компетенций».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Демонстрационный экзамен проводится в соответствии с Планом проведения демонстрационного экзамена, разработанным ЦПДЭ и </w:t>
      </w:r>
      <w:r w:rsidR="00D101F2">
        <w:t>графиком учебного процесса</w:t>
      </w:r>
      <w:r w:rsidRPr="00AF75C2">
        <w:t>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proofErr w:type="gramStart"/>
      <w:r w:rsidRPr="00AF75C2">
        <w:t>План проведения демонстрационного экзамена ЦПДЭ формируется на основе Плана проведения демонстра</w:t>
      </w:r>
      <w:r w:rsidR="00D101F2">
        <w:t>ционного экзамена по профессии/специальности</w:t>
      </w:r>
      <w:r w:rsidRPr="00AF75C2">
        <w:t>, утвержденного соответствующим КОД, и должен содержать подробную информацию о времени проведения экзамена для каждой экзаменационной группы, о распределении смен (при наличии) с указанием количества рабочих мест, перерывов на обед и других мероприятий, предусмотренных КОД.</w:t>
      </w:r>
      <w:proofErr w:type="gramEnd"/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ЦПДЭ организует и осуществляет обеспечение площадок оптимальными средствами и необходимым оборудованием в соответствии с техническими описаниями и инфраструктурными листами, а также обеспечивает иные условия проведения демонстрационного экзамена, в том числе питьевой режим, горячее питание, безопасность, медицинское сопровождение и техническую поддержку.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11"/>
        </w:tabs>
        <w:spacing w:after="0" w:line="276" w:lineRule="auto"/>
        <w:ind w:firstLine="709"/>
        <w:jc w:val="both"/>
      </w:pPr>
      <w:r w:rsidRPr="00AF75C2">
        <w:t>На период проведения демонстрационного экзамена ЦПДЭ назначается технический эксперт, отвечающий за техническое состояние оборудования и его эксплуатацию, функционирование инфраструктуры экзаменационной площадки, а также соблюдение всеми присутствующими на площадке лицами правил и норм охраны труда и техники безопасности.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Технический эксперт не участвует в оценке выполнения заданий экзамена, не является членом экспертной групп</w:t>
      </w:r>
      <w:r w:rsidR="006F46A5">
        <w:t>ы</w:t>
      </w:r>
      <w:r w:rsidRPr="00AF75C2">
        <w:rPr>
          <w:lang w:eastAsia="en-US" w:bidi="en-US"/>
        </w:rPr>
        <w:t>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Подготовительный день демонстрационного экзамена проводится как для одной экзаменационной группы, так и для нескольких при условии, что все сдающие из одной учебной группы, а экзамены для всех экзаменационных групп проводятся одним Главным экспертом на одной площадке ЦПДЭ последовательно без прерывания между экзаменами.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Подготовительный день проводится за 1 день до начала демонстрационного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36"/>
        </w:tabs>
        <w:spacing w:after="0" w:line="276" w:lineRule="auto"/>
        <w:ind w:firstLine="709"/>
        <w:jc w:val="both"/>
      </w:pPr>
      <w:r w:rsidRPr="00AF75C2">
        <w:t>В подготовительный день Главным экспертом осуществляется: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281"/>
        </w:tabs>
        <w:spacing w:after="0" w:line="276" w:lineRule="auto"/>
        <w:ind w:firstLine="709"/>
        <w:jc w:val="both"/>
      </w:pPr>
      <w:r w:rsidRPr="00AF75C2">
        <w:t>контрольная проверка и прием площадки в соответствии критериями аккредитации;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281"/>
        </w:tabs>
        <w:spacing w:after="0" w:line="276" w:lineRule="auto"/>
        <w:ind w:firstLine="709"/>
        <w:jc w:val="both"/>
      </w:pPr>
      <w:proofErr w:type="gramStart"/>
      <w:r w:rsidRPr="00AF75C2">
        <w:t>сверка состава экспертной группы с подтвержденными в</w:t>
      </w:r>
      <w:r w:rsidR="006F46A5">
        <w:t xml:space="preserve"> цифровой платформе </w:t>
      </w:r>
      <w:r w:rsidRPr="00AF75C2">
        <w:rPr>
          <w:lang w:eastAsia="en-US" w:bidi="en-US"/>
        </w:rPr>
        <w:t xml:space="preserve"> </w:t>
      </w:r>
      <w:r w:rsidR="006F46A5">
        <w:rPr>
          <w:lang w:eastAsia="en-US" w:bidi="en-US"/>
        </w:rPr>
        <w:t xml:space="preserve">с </w:t>
      </w:r>
      <w:r w:rsidRPr="00AF75C2">
        <w:t>данными на основании документов, удостоверяющих личность;</w:t>
      </w:r>
      <w:proofErr w:type="gramEnd"/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281"/>
        </w:tabs>
        <w:spacing w:after="0" w:line="276" w:lineRule="auto"/>
        <w:ind w:firstLine="709"/>
        <w:jc w:val="both"/>
      </w:pPr>
      <w:r w:rsidRPr="00AF75C2">
        <w:t>сверка состава участников демонстрационного экзамена со списками</w:t>
      </w:r>
      <w:r w:rsidR="006F46A5" w:rsidRPr="006F46A5">
        <w:t xml:space="preserve"> </w:t>
      </w:r>
      <w:r w:rsidR="006F46A5" w:rsidRPr="00AF75C2">
        <w:t>в</w:t>
      </w:r>
      <w:r w:rsidR="006F46A5">
        <w:t xml:space="preserve"> цифровой платформе </w:t>
      </w:r>
      <w:r w:rsidR="006F46A5" w:rsidRPr="00AF75C2">
        <w:rPr>
          <w:lang w:eastAsia="en-US" w:bidi="en-US"/>
        </w:rPr>
        <w:t xml:space="preserve"> </w:t>
      </w:r>
      <w:r w:rsidR="006F46A5">
        <w:t xml:space="preserve">в системе и </w:t>
      </w:r>
      <w:r w:rsidRPr="00AF75C2">
        <w:t xml:space="preserve"> их распределения по экзаменационным группам;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281"/>
        </w:tabs>
        <w:spacing w:after="0" w:line="276" w:lineRule="auto"/>
        <w:ind w:firstLine="709"/>
        <w:jc w:val="both"/>
      </w:pPr>
      <w:r w:rsidRPr="00AF75C2">
        <w:t>распределение рабочих мест участников демонстрационного экзамена на площадке в соответствии с жеребьевкой. Жеребьевка проводится в присутствии всех участников способом, исключающим спланированное распределение рабочих мест или оборудования; ознакомление состава участников демонстрационного экзамена с рабочими местами и оборудованием;</w:t>
      </w:r>
    </w:p>
    <w:p w:rsidR="00F47783" w:rsidRPr="00AF75C2" w:rsidRDefault="00F47783" w:rsidP="00F47783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281"/>
        </w:tabs>
        <w:spacing w:after="0" w:line="276" w:lineRule="auto"/>
        <w:ind w:firstLine="709"/>
        <w:jc w:val="both"/>
      </w:pPr>
      <w:r w:rsidRPr="00AF75C2">
        <w:t>ознакомление состава участников демонстрационного экзамена с графиком работы на площадке.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lastRenderedPageBreak/>
        <w:t>Сверка состава участников демонстрационного экзамена осуществляется на основании</w:t>
      </w:r>
      <w:r>
        <w:t xml:space="preserve"> паспорта,</w:t>
      </w:r>
      <w:r w:rsidRPr="00AF75C2">
        <w:t xml:space="preserve"> студенческого билета или зачетной книжки, в случае отсутствия - других документов, удостоверяющих личность участника демонстрационного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В случае неявки экзаменуемого, состоящего в списке сдающих в </w:t>
      </w:r>
      <w:r w:rsidR="006F46A5">
        <w:t>цифровой платформе</w:t>
      </w:r>
      <w:r w:rsidRPr="00AF75C2">
        <w:rPr>
          <w:lang w:eastAsia="en-US" w:bidi="en-US"/>
        </w:rPr>
        <w:t xml:space="preserve">, </w:t>
      </w:r>
      <w:r w:rsidRPr="00AF75C2">
        <w:t xml:space="preserve">не явившийся экзаменуемый исключается из списка участников демонстрационного </w:t>
      </w:r>
      <w:proofErr w:type="gramStart"/>
      <w:r w:rsidRPr="00AF75C2">
        <w:t>экзамена</w:t>
      </w:r>
      <w:proofErr w:type="gramEnd"/>
      <w:r w:rsidRPr="00AF75C2">
        <w:t xml:space="preserve"> и вносятся соответ</w:t>
      </w:r>
      <w:r w:rsidR="004346EF">
        <w:t>ствующие корректировки в состав</w:t>
      </w:r>
      <w:r w:rsidRPr="00AF75C2">
        <w:t xml:space="preserve"> и схемы распределения экзаменационных групп.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Техническим экспертом, назначенным ЦПДЭ, проводится инструктаж по охране труда и технике безопасности (далее - ОТ и ТБ) для участников демонстрационного экзамена и членов экспертной группы под роспись в протоколе, форма</w:t>
      </w:r>
      <w:r>
        <w:t xml:space="preserve"> которого устанавливается</w:t>
      </w:r>
      <w:r w:rsidRPr="00AF75C2">
        <w:t>. Все участники демонстрационного экзамена должны быть проинформированы о безопасном использовании всех инструментов, оборудования, вспомогательных материалов, которые они используют на площадке в соответствии с правилами техники безопасности. Ответственность за соблюдение норм ОТ и ТБ несет ЦПДЭ.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proofErr w:type="gramStart"/>
      <w:r w:rsidRPr="00AF75C2">
        <w:t>Участники демонстрационного экзамена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графике питания, оказании медицинской помощи, о характере и диапазоне санкций</w:t>
      </w:r>
      <w:proofErr w:type="gramEnd"/>
      <w:r w:rsidRPr="00AF75C2">
        <w:t>, которые могут последовать в случае нарушения правил и плана проведения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В под</w:t>
      </w:r>
      <w:r w:rsidR="003D0CE9">
        <w:t xml:space="preserve">готовительный день в личном кабинете цифровой платформы </w:t>
      </w:r>
      <w:r w:rsidRPr="00AF75C2">
        <w:t>Главный эксперт получает вариант задания для проведения демонстрационного экзамена в конкретной экзаменационной группе и организует ознакомление участников демонстрационного экзамена с заданием.</w:t>
      </w:r>
      <w:r w:rsidR="003D0CE9">
        <w:t xml:space="preserve"> Варианты заданий для каждой экзаменационной группы разные. 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Главным экспертом выдаются экзаменационные задания каждому участнику демонстрационного экзамена в бумажном виде, обобщенная оценочная ведомость (если применимо), дополнительные инструкции к ним (при наличии), а также разъясняются правила поведения во время демонстрационного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После получения экзаменационного задания и дополнительных материалов к нему, участникам демонстрационного экзамена предоставляется время на ознакомление, а также вопросы, которое не включается в общее время проведения экзамена и составляет не менее 15 минут.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К выполнению экзаменационных заданий участники демонстрационного экзамена приступают после указания Главного эксперта.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Организация деятельности экспертной группы по оценке выполнения заданий демонстрационного экзамена осуществляется Главным экспертом.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Главный эксперт не участвует в оценке выполнения заданий демонстрационного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 xml:space="preserve">Главный эксперт обязан находиться в ЦПДЭ в течение всего периода </w:t>
      </w:r>
      <w:r w:rsidR="004346EF">
        <w:t>демонстрационного экзамена. При проведении</w:t>
      </w:r>
      <w:r w:rsidR="004346EF" w:rsidRPr="004346EF">
        <w:t xml:space="preserve"> </w:t>
      </w:r>
      <w:r w:rsidR="004346EF" w:rsidRPr="00AF75C2">
        <w:t>демонстрационный экзамен</w:t>
      </w:r>
      <w:r w:rsidRPr="00AF75C2">
        <w:t xml:space="preserve"> на площа</w:t>
      </w:r>
      <w:r w:rsidR="005E3F12">
        <w:t xml:space="preserve">дке присутствуют оценивающие эксперты </w:t>
      </w:r>
      <w:r w:rsidRPr="00AF75C2">
        <w:t xml:space="preserve">для наблюдения за ходом </w:t>
      </w:r>
      <w:proofErr w:type="gramStart"/>
      <w:r w:rsidRPr="00AF75C2">
        <w:t xml:space="preserve">процедуры оценки </w:t>
      </w:r>
      <w:r w:rsidRPr="00AF75C2">
        <w:lastRenderedPageBreak/>
        <w:t>выполнения заданий демонстрационного экзамена</w:t>
      </w:r>
      <w:proofErr w:type="gramEnd"/>
      <w:r w:rsidRPr="00AF75C2">
        <w:t xml:space="preserve"> с целью недопущения нарушения порядка проведе</w:t>
      </w:r>
      <w:r w:rsidR="005E3F12">
        <w:t>ния Демонстрационного экзамена</w:t>
      </w:r>
      <w:r w:rsidRPr="00AF75C2">
        <w:t xml:space="preserve"> и обеспечения объективности ее результатов.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Члены государственной экзаменационной комиссии вправе находиться на площадке исключительно в качестве наблюдателей, не участвуют и не вмешиваются в работу Главного эксперта и экспертной группы, а также не контактируют с участниками и членами экспертной группы.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Нахождение других лиц на площадке, кроме Главного эксперта, членов экспертной группы, технического эксперта, участников демонстрационного экзамена, членов государственной экзаменационной комиссии не допускается.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В случае возникновения несчастного случая или болезни экзаменуемого Главным экспертом незамедлительно принимаются действия по привлечению ответственных лиц от ЦПДЭ для оказания медицинской </w:t>
      </w:r>
      <w:proofErr w:type="gramStart"/>
      <w:r w:rsidRPr="00AF75C2">
        <w:t>помощи</w:t>
      </w:r>
      <w:proofErr w:type="gramEnd"/>
      <w:r w:rsidRPr="00AF75C2">
        <w:t xml:space="preserve"> и уведомляется представитель образовательной организации, которую представляет экзаменуемый (далее - Сопровождающее лицо). Далее с привлечением Сопровождающего лица принимается решение об отстранении экзаменуемого от дальнейшего участия в экзамене или назначении ему дополнительного времени в пределах времени, предусмотренного планом проведения демонстрационного экзамена.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В случае отстранения участника демонстрационного экзамена от дальнейшего участия в экзамене ввиду болезни или несчастного случая, ему начисляются баллы за любую завершенную работу. Указанные случаи подлежат обязательной регистрации в протоколе учета времени и нешт</w:t>
      </w:r>
      <w:r w:rsidR="004346EF">
        <w:t>атных ситуаций</w:t>
      </w:r>
      <w:r w:rsidRPr="00AF75C2">
        <w:t>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Участник демонстрационного экзамена, нарушивший правила поведения на экзамене и/или чье поведение мешает процедуре проведения экзамена, получает предупреждение с занесением в протокол учета времени и нештатных ситуаций, который подписывается Главным экспертом и всеми членами экспертной группы. Потерянное время при этом не компенсируется участнику демонстрационного экзамена, нарушившему правило.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После повторного предупреждения участник демонстрационного экзамена удаляется с площадки, вносится соответствующая запись в протоколе с подписями Главного эксперта и всех членов экспертной группы.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97"/>
        </w:tabs>
        <w:spacing w:after="0" w:line="276" w:lineRule="auto"/>
        <w:ind w:firstLine="709"/>
        <w:jc w:val="both"/>
      </w:pPr>
      <w:r w:rsidRPr="00AF75C2">
        <w:t>В процессе выполнения заданий участники демонстрационного экзамена обязаны неукоснительно соблюдать требования ОТ и ТБ. Несоблюдение норм и правил ОТ и ТБ может привести к потере баллов в соответствии с критериями оценки. Систематическое и грубое нарушение норм безопасности может привести к временному или окончательному отстранению от выполнения экзаменационных заданий.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Оценка не должна выставляться в присутствии участника демонстрационного экзамена, если иное не предусмотрено оценочной документацией по компетенции.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 xml:space="preserve">Процедура оценивания результатов выполнения экзаменационных заданий осуществляется в соответствии с правилами, предусмотренными оценочной документацией по компетенции и методикой проведения </w:t>
      </w:r>
      <w:r w:rsidR="00932020">
        <w:t>оценки по КОД</w:t>
      </w:r>
      <w:r w:rsidRPr="00AF75C2">
        <w:t>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Баллы выставляются членами Экспертной группы вручную с использов</w:t>
      </w:r>
      <w:r w:rsidR="00C04499">
        <w:t>анием предусмотренных в Цифровой платформе</w:t>
      </w:r>
      <w:r w:rsidRPr="00AF75C2">
        <w:rPr>
          <w:lang w:eastAsia="en-US" w:bidi="en-US"/>
        </w:rPr>
        <w:t xml:space="preserve"> </w:t>
      </w:r>
      <w:r w:rsidRPr="00AF75C2">
        <w:t>форм и оценочных ведомостей, затем переносятся из рукописных ведомос</w:t>
      </w:r>
      <w:r w:rsidR="00C04499">
        <w:t>тей в Цифровую систему</w:t>
      </w:r>
      <w:r w:rsidRPr="00AF75C2">
        <w:rPr>
          <w:lang w:eastAsia="en-US" w:bidi="en-US"/>
        </w:rPr>
        <w:t xml:space="preserve"> </w:t>
      </w:r>
      <w:r w:rsidRPr="00AF75C2">
        <w:t xml:space="preserve">Главным экспертом по мере осуществления </w:t>
      </w:r>
      <w:r w:rsidRPr="00AF75C2">
        <w:lastRenderedPageBreak/>
        <w:t xml:space="preserve">процедуры оценки. После внесения Главным </w:t>
      </w:r>
      <w:r w:rsidR="00C04499">
        <w:t>экспертом всех баллов в систему</w:t>
      </w:r>
      <w:r w:rsidRPr="00AF75C2">
        <w:rPr>
          <w:lang w:eastAsia="en-US" w:bidi="en-US"/>
        </w:rPr>
        <w:t xml:space="preserve">, </w:t>
      </w:r>
      <w:r w:rsidRPr="00AF75C2">
        <w:t xml:space="preserve">баллы в системе </w:t>
      </w:r>
      <w:r w:rsidRPr="00AF75C2">
        <w:rPr>
          <w:lang w:eastAsia="en-US" w:bidi="en-US"/>
        </w:rPr>
        <w:t xml:space="preserve"> </w:t>
      </w:r>
      <w:r w:rsidRPr="00AF75C2">
        <w:t>блокируются.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После всех оценочных процедур, вклю</w:t>
      </w:r>
      <w:r w:rsidR="00C04499">
        <w:t>чая блокировку баллов в Цифровой платформе</w:t>
      </w:r>
      <w:r w:rsidRPr="00AF75C2">
        <w:rPr>
          <w:lang w:eastAsia="en-US" w:bidi="en-US"/>
        </w:rPr>
        <w:t xml:space="preserve">, </w:t>
      </w:r>
      <w:r w:rsidRPr="00AF75C2">
        <w:t>Главным экспертом и членами Экспертной группы производится свер</w:t>
      </w:r>
      <w:r w:rsidR="00C04499">
        <w:t>ка баллов, занесенных в систему</w:t>
      </w:r>
      <w:r w:rsidRPr="00AF75C2">
        <w:rPr>
          <w:lang w:eastAsia="en-US" w:bidi="en-US"/>
        </w:rPr>
        <w:t xml:space="preserve">, </w:t>
      </w:r>
      <w:r w:rsidRPr="00AF75C2">
        <w:t>с рукописными оценочными ведомостями. В целях минимизации расходов и работ, связанных с бумажным документооборотом во время проведения демонстрационного экзамена, по согласованию с представителями образовательной организации сверка может быть произведена с применением электронных ведомостей без их распечатки.</w:t>
      </w:r>
    </w:p>
    <w:p w:rsidR="00F47783" w:rsidRPr="00AF75C2" w:rsidRDefault="009A73E4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97"/>
        </w:tabs>
        <w:spacing w:after="0" w:line="276" w:lineRule="auto"/>
        <w:ind w:firstLine="709"/>
        <w:jc w:val="both"/>
      </w:pPr>
      <w:r>
        <w:t>В  состав</w:t>
      </w:r>
      <w:r w:rsidR="00F47783" w:rsidRPr="00AF75C2">
        <w:t xml:space="preserve"> государственной итоговой аттестации</w:t>
      </w:r>
      <w:r>
        <w:t xml:space="preserve"> входит главный эксперт.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В случае выявления в процессе сверки нес</w:t>
      </w:r>
      <w:r w:rsidR="00C04499">
        <w:t>оответствия внесенных в Цифровую платформу</w:t>
      </w:r>
      <w:r w:rsidRPr="00AF75C2">
        <w:rPr>
          <w:lang w:eastAsia="en-US" w:bidi="en-US"/>
        </w:rPr>
        <w:t xml:space="preserve"> </w:t>
      </w:r>
      <w:r w:rsidRPr="00AF75C2">
        <w:t>данных и рукописных ведомостей, Главным экспертом направляется запрос ответственным сотрудни</w:t>
      </w:r>
      <w:r w:rsidR="00C04499">
        <w:t>кам по работе с ЦП</w:t>
      </w:r>
      <w:r w:rsidRPr="00AF75C2">
        <w:rPr>
          <w:lang w:eastAsia="en-US" w:bidi="en-US"/>
        </w:rPr>
        <w:t xml:space="preserve"> </w:t>
      </w:r>
      <w:r w:rsidRPr="00AF75C2">
        <w:t xml:space="preserve">для разблокировки системы </w:t>
      </w:r>
      <w:r w:rsidRPr="00AF75C2">
        <w:rPr>
          <w:lang w:eastAsia="en-US" w:bidi="en-US"/>
        </w:rPr>
        <w:t xml:space="preserve"> </w:t>
      </w:r>
      <w:r w:rsidRPr="00AF75C2">
        <w:t>в соответствующем диапазоне, оформляется</w:t>
      </w:r>
      <w:r w:rsidR="00C04499">
        <w:t xml:space="preserve"> заявление, </w:t>
      </w:r>
      <w:r w:rsidRPr="00AF75C2">
        <w:t xml:space="preserve"> протокол о нештатной ситуации, который подписывается Главным экспертом и всеми экспертами, производившими оценку. Далее вносятся все необходимые корректировки, производи</w:t>
      </w:r>
      <w:r w:rsidR="00C04499">
        <w:t>тся блокировка баллов в Цифровой платформе</w:t>
      </w:r>
      <w:r w:rsidRPr="00AF75C2">
        <w:rPr>
          <w:lang w:eastAsia="en-US" w:bidi="en-US"/>
        </w:rPr>
        <w:t xml:space="preserve"> </w:t>
      </w:r>
      <w:r w:rsidRPr="00AF75C2">
        <w:t>и выгружается актуальный отчет о блокировке критериев оценки и итоговый протокол, который подписывается Главным экспертом и членами экспертной группы</w:t>
      </w:r>
      <w:r w:rsidR="00C04499">
        <w:t>.</w:t>
      </w:r>
      <w:r w:rsidRPr="00AF75C2">
        <w:t xml:space="preserve"> 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Подписанный Главным экспертом и членами Экспертной группы итоговый</w:t>
      </w:r>
      <w:r w:rsidR="009A73E4">
        <w:t xml:space="preserve"> протокол передается в ГЭК.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297"/>
        </w:tabs>
        <w:spacing w:after="0" w:line="276" w:lineRule="auto"/>
        <w:ind w:firstLine="709"/>
        <w:jc w:val="both"/>
      </w:pPr>
      <w:r w:rsidRPr="00AF75C2">
        <w:t>Главный эксперт осуществляет перевод полученного количества баллов в оценки «отлично», «хорошо», «удовлетворительно», «неудовлетворительно».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2"/>
        </w:tabs>
        <w:spacing w:after="0" w:line="276" w:lineRule="auto"/>
        <w:ind w:firstLine="709"/>
        <w:jc w:val="both"/>
      </w:pPr>
      <w:r w:rsidRPr="00AF75C2">
        <w:t>Баллы за выполнение заданий демонстрационного экзамена выставляются в соответствии со схемой начислений баллов, приведенной в комплекте оценочной документации.</w:t>
      </w:r>
    </w:p>
    <w:p w:rsidR="00F47783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134"/>
          <w:tab w:val="left" w:pos="1306"/>
        </w:tabs>
        <w:spacing w:after="0" w:line="276" w:lineRule="auto"/>
        <w:ind w:firstLine="709"/>
        <w:jc w:val="both"/>
      </w:pPr>
      <w:r w:rsidRPr="00AF75C2">
        <w:t>Максимальное количество баллов, которое можно получить за выполнение задания демонстрационного экзамена, принимается за 100%. Перевод баллов в оценку может быть о</w:t>
      </w:r>
      <w:r>
        <w:t>существлен на осно</w:t>
      </w:r>
      <w:r w:rsidR="009A73E4">
        <w:t xml:space="preserve">ве таблицы № 1 </w:t>
      </w:r>
    </w:p>
    <w:p w:rsidR="00F47783" w:rsidRPr="00AF75C2" w:rsidRDefault="00F47783" w:rsidP="00F47783">
      <w:pPr>
        <w:pStyle w:val="20"/>
        <w:shd w:val="clear" w:color="auto" w:fill="auto"/>
        <w:tabs>
          <w:tab w:val="left" w:pos="1134"/>
          <w:tab w:val="left" w:pos="1306"/>
        </w:tabs>
        <w:spacing w:after="0" w:line="276" w:lineRule="auto"/>
        <w:ind w:left="709"/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1786"/>
        <w:gridCol w:w="1790"/>
        <w:gridCol w:w="1786"/>
        <w:gridCol w:w="1814"/>
      </w:tblGrid>
      <w:tr w:rsidR="00F47783" w:rsidRPr="00AF75C2" w:rsidTr="007E4C6F">
        <w:trPr>
          <w:trHeight w:hRule="exact" w:val="8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</w:pPr>
            <w:r w:rsidRPr="00AF75C2">
              <w:rPr>
                <w:rStyle w:val="23"/>
              </w:rPr>
              <w:t>Оценка</w:t>
            </w:r>
          </w:p>
          <w:p w:rsidR="00F47783" w:rsidRPr="00AF75C2" w:rsidRDefault="00A34995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3"/>
              </w:rPr>
              <w:t xml:space="preserve">              </w:t>
            </w:r>
            <w:r w:rsidR="00C04499">
              <w:rPr>
                <w:rStyle w:val="23"/>
              </w:rPr>
              <w:t>ДЭ</w:t>
            </w:r>
            <w:r>
              <w:rPr>
                <w:rStyle w:val="23"/>
              </w:rPr>
              <w:t xml:space="preserve">  </w:t>
            </w:r>
            <w:r w:rsidR="00EF1047">
              <w:rPr>
                <w:rStyle w:val="23"/>
              </w:rPr>
              <w:t>ГИА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</w:pPr>
            <w:r w:rsidRPr="00AF75C2">
              <w:rPr>
                <w:rStyle w:val="23"/>
              </w:rPr>
              <w:t>«2»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</w:pPr>
            <w:r w:rsidRPr="00AF75C2">
              <w:rPr>
                <w:rStyle w:val="23"/>
              </w:rPr>
              <w:t>«3»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</w:pPr>
            <w:r w:rsidRPr="00AF75C2">
              <w:rPr>
                <w:rStyle w:val="23"/>
              </w:rPr>
              <w:t>«4»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</w:pPr>
            <w:r w:rsidRPr="00AF75C2">
              <w:rPr>
                <w:rStyle w:val="23"/>
              </w:rPr>
              <w:t>«5»</w:t>
            </w:r>
          </w:p>
        </w:tc>
      </w:tr>
      <w:tr w:rsidR="00F47783" w:rsidRPr="00AF75C2" w:rsidTr="007E4C6F">
        <w:trPr>
          <w:trHeight w:hRule="exact" w:val="17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3"/>
              </w:rPr>
            </w:pPr>
            <w:r w:rsidRPr="00AF75C2">
              <w:rPr>
                <w:rStyle w:val="23"/>
              </w:rPr>
              <w:t xml:space="preserve">Отношение полученного количества баллов к максимально </w:t>
            </w:r>
            <w:proofErr w:type="gramStart"/>
            <w:r w:rsidRPr="00AF75C2">
              <w:rPr>
                <w:rStyle w:val="23"/>
              </w:rPr>
              <w:t>возможному</w:t>
            </w:r>
            <w:proofErr w:type="gramEnd"/>
          </w:p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AF75C2">
              <w:rPr>
                <w:rStyle w:val="23"/>
              </w:rPr>
              <w:t xml:space="preserve"> (в процентах)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3"/>
              </w:rPr>
              <w:t>0,00% -19</w:t>
            </w:r>
            <w:r w:rsidRPr="00AF75C2">
              <w:rPr>
                <w:rStyle w:val="23"/>
              </w:rPr>
              <w:t>,99%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3"/>
              </w:rPr>
              <w:t>20</w:t>
            </w:r>
            <w:r w:rsidRPr="00AF75C2">
              <w:rPr>
                <w:rStyle w:val="23"/>
              </w:rPr>
              <w:t xml:space="preserve">,00% - </w:t>
            </w:r>
            <w:r>
              <w:rPr>
                <w:rStyle w:val="23"/>
              </w:rPr>
              <w:t>3</w:t>
            </w:r>
            <w:r w:rsidRPr="00AF75C2">
              <w:rPr>
                <w:rStyle w:val="23"/>
              </w:rPr>
              <w:t>9,99%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3"/>
              </w:rPr>
              <w:t>40</w:t>
            </w:r>
            <w:r w:rsidRPr="00AF75C2">
              <w:rPr>
                <w:rStyle w:val="23"/>
              </w:rPr>
              <w:t>,00% - 69,99%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783" w:rsidRPr="00AF75C2" w:rsidRDefault="00F47783" w:rsidP="007E4C6F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AF75C2">
              <w:rPr>
                <w:rStyle w:val="23"/>
              </w:rPr>
              <w:t>70,00% - 100,00%</w:t>
            </w:r>
          </w:p>
        </w:tc>
      </w:tr>
    </w:tbl>
    <w:p w:rsidR="00F47783" w:rsidRDefault="00F47783" w:rsidP="00F47783">
      <w:pPr>
        <w:pStyle w:val="20"/>
        <w:shd w:val="clear" w:color="auto" w:fill="auto"/>
        <w:tabs>
          <w:tab w:val="left" w:pos="1310"/>
        </w:tabs>
        <w:spacing w:after="0" w:line="276" w:lineRule="auto"/>
        <w:jc w:val="both"/>
      </w:pPr>
    </w:p>
    <w:p w:rsidR="00F47783" w:rsidRPr="00AF75C2" w:rsidRDefault="009A73E4" w:rsidP="009A73E4">
      <w:pPr>
        <w:pStyle w:val="20"/>
        <w:shd w:val="clear" w:color="auto" w:fill="auto"/>
        <w:tabs>
          <w:tab w:val="left" w:pos="1310"/>
        </w:tabs>
        <w:spacing w:after="0" w:line="276" w:lineRule="auto"/>
        <w:jc w:val="both"/>
      </w:pPr>
      <w:r>
        <w:t xml:space="preserve">            2.53. </w:t>
      </w:r>
      <w:r w:rsidR="00F47783" w:rsidRPr="00AF75C2">
        <w:t xml:space="preserve">По результатам государственной итоговой аттестации, проводимой с применением механизма демонстрационного экзамена, </w:t>
      </w:r>
      <w:proofErr w:type="gramStart"/>
      <w:r w:rsidR="00F47783" w:rsidRPr="00AF75C2">
        <w:t>обучающийся</w:t>
      </w:r>
      <w:proofErr w:type="gramEnd"/>
      <w:r w:rsidR="00F47783" w:rsidRPr="00AF75C2"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результатами.</w:t>
      </w:r>
    </w:p>
    <w:p w:rsidR="00F47783" w:rsidRPr="00AF75C2" w:rsidRDefault="009A73E4" w:rsidP="009A73E4">
      <w:pPr>
        <w:pStyle w:val="20"/>
        <w:shd w:val="clear" w:color="auto" w:fill="auto"/>
        <w:tabs>
          <w:tab w:val="left" w:pos="1310"/>
        </w:tabs>
        <w:spacing w:after="0" w:line="276" w:lineRule="auto"/>
        <w:jc w:val="both"/>
      </w:pPr>
      <w:r>
        <w:t xml:space="preserve">            2.54. </w:t>
      </w:r>
      <w:r w:rsidR="00F47783" w:rsidRPr="00AF75C2">
        <w:t xml:space="preserve">Состав апелляционной комиссии утверждается Колледжем одновременно с утверждением состава государственной экзаменационной комиссии. На заседание </w:t>
      </w:r>
      <w:r w:rsidR="00F47783" w:rsidRPr="00AF75C2">
        <w:lastRenderedPageBreak/>
        <w:t>апелляционной комиссии приглашается председатель соответствующей государственной экзаменационной комиссии.</w:t>
      </w:r>
    </w:p>
    <w:p w:rsidR="00F47783" w:rsidRPr="00AF75C2" w:rsidRDefault="00F47783" w:rsidP="00E504AD">
      <w:pPr>
        <w:pStyle w:val="20"/>
        <w:shd w:val="clear" w:color="auto" w:fill="auto"/>
        <w:tabs>
          <w:tab w:val="left" w:pos="1310"/>
        </w:tabs>
        <w:spacing w:after="0" w:line="276" w:lineRule="auto"/>
        <w:jc w:val="both"/>
      </w:pPr>
    </w:p>
    <w:p w:rsidR="00F47783" w:rsidRPr="00AF75C2" w:rsidRDefault="00F47783" w:rsidP="00F47783">
      <w:pPr>
        <w:pStyle w:val="50"/>
        <w:numPr>
          <w:ilvl w:val="0"/>
          <w:numId w:val="2"/>
        </w:numPr>
        <w:shd w:val="clear" w:color="auto" w:fill="auto"/>
        <w:tabs>
          <w:tab w:val="left" w:pos="1310"/>
        </w:tabs>
        <w:spacing w:after="0" w:line="276" w:lineRule="auto"/>
        <w:ind w:firstLine="709"/>
      </w:pPr>
      <w:r w:rsidRPr="00AF75C2">
        <w:t xml:space="preserve">Особенности проведения демонстрационного экзамена у </w:t>
      </w:r>
      <w:proofErr w:type="gramStart"/>
      <w:r w:rsidRPr="00AF75C2">
        <w:t>обучающихся</w:t>
      </w:r>
      <w:proofErr w:type="gramEnd"/>
      <w:r w:rsidRPr="00AF75C2">
        <w:t xml:space="preserve"> с инвалидностью и ограниченными возможностями здоровья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310"/>
        </w:tabs>
        <w:spacing w:after="0" w:line="276" w:lineRule="auto"/>
        <w:ind w:firstLine="709"/>
        <w:jc w:val="both"/>
      </w:pPr>
      <w:r w:rsidRPr="00AF75C2">
        <w:t>Обучающиеся с инвалидностью и ограниченными возможностями здоровья (далее - лица с ОВЗ и инвалидностью) сдают демонстрационный экзамен в соответствии с комплектами оценочной документации с учетом особенностей психофизического развития, индивидуальных возможностей и состояния здоровья таких обучающихся.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321"/>
        </w:tabs>
        <w:spacing w:after="0" w:line="276" w:lineRule="auto"/>
        <w:ind w:firstLine="709"/>
        <w:jc w:val="both"/>
      </w:pPr>
      <w:proofErr w:type="gramStart"/>
      <w:r w:rsidRPr="00AF75C2">
        <w:t xml:space="preserve">При проведении демонстрационного экзамена обеспечивается соблюдение требований, закрепленных в статье 79 «Организация получения образования обучающимися с ограниченными возможностями здоровья» Закона об образовании и разделе V Порядка проведения государственной итоговой аттестации по образовательным программам среднего профессионального образования приказа Министерства образования и науки Российской федерации </w:t>
      </w:r>
      <w:r w:rsidR="007147C9" w:rsidRPr="00AF75C2">
        <w:t>Приказа Министерства просвещения Российской Федерации от 08 ноября 2021 № 800 «Об утверждении Порядка проведения государственной итоговой аттестации</w:t>
      </w:r>
      <w:proofErr w:type="gramEnd"/>
      <w:r w:rsidR="007147C9" w:rsidRPr="00AF75C2">
        <w:t xml:space="preserve"> по образовательным программам среднего профессионального образования»</w:t>
      </w:r>
      <w:r w:rsidR="007147C9">
        <w:t xml:space="preserve"> </w:t>
      </w:r>
      <w:r w:rsidRPr="00AF75C2">
        <w:t>определяющих Порядок проведения государственной итоговой аттестации для выпускников из числа лиц с ОВЗ и инвалидов.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321"/>
        </w:tabs>
        <w:spacing w:after="0" w:line="276" w:lineRule="auto"/>
        <w:ind w:firstLine="709"/>
        <w:jc w:val="both"/>
      </w:pPr>
      <w:r w:rsidRPr="00AF75C2">
        <w:t>При проведении демонстрационного экзамена для лиц с ОВЗ и инвалидов при необходимости предусматривается возможность увеличения времени, отведенного на выполнение задания и организацию дополнительных перерывов, с учетом индивидуальных особенностей таких обучающихся.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321"/>
        </w:tabs>
        <w:spacing w:after="0" w:line="276" w:lineRule="auto"/>
        <w:ind w:firstLine="709"/>
        <w:jc w:val="both"/>
      </w:pPr>
      <w:r w:rsidRPr="00AF75C2">
        <w:t>Перечень оборудования, необходимого для выполнения задания демонстрационного экзамена, может корректироваться, исходя из требований к условиям труда лиц с ОВЗ и инвалидов.</w:t>
      </w:r>
    </w:p>
    <w:p w:rsidR="00E504AD" w:rsidRDefault="00E504AD" w:rsidP="00E504AD">
      <w:pPr>
        <w:pStyle w:val="50"/>
        <w:shd w:val="clear" w:color="auto" w:fill="auto"/>
        <w:tabs>
          <w:tab w:val="left" w:pos="1133"/>
        </w:tabs>
        <w:spacing w:after="0" w:line="276" w:lineRule="auto"/>
        <w:ind w:left="709" w:firstLine="0"/>
      </w:pPr>
    </w:p>
    <w:p w:rsidR="00F47783" w:rsidRPr="00AF75C2" w:rsidRDefault="00E504AD" w:rsidP="00E4425D">
      <w:pPr>
        <w:pStyle w:val="50"/>
        <w:shd w:val="clear" w:color="auto" w:fill="auto"/>
        <w:tabs>
          <w:tab w:val="left" w:pos="1133"/>
        </w:tabs>
        <w:spacing w:after="0" w:line="276" w:lineRule="auto"/>
        <w:ind w:firstLine="0"/>
      </w:pPr>
      <w:r>
        <w:t xml:space="preserve">4. </w:t>
      </w:r>
      <w:r w:rsidR="00F47783" w:rsidRPr="00AF75C2">
        <w:t>Документы, выдаваемые по итогам</w:t>
      </w:r>
      <w:r>
        <w:t xml:space="preserve"> прохождения демонстрационного </w:t>
      </w:r>
      <w:r w:rsidR="00F47783" w:rsidRPr="00AF75C2">
        <w:t>экзамена</w:t>
      </w:r>
    </w:p>
    <w:p w:rsidR="00F47783" w:rsidRPr="00AF75C2" w:rsidRDefault="00F47783" w:rsidP="00F47783">
      <w:pPr>
        <w:pStyle w:val="20"/>
        <w:numPr>
          <w:ilvl w:val="1"/>
          <w:numId w:val="2"/>
        </w:numPr>
        <w:shd w:val="clear" w:color="auto" w:fill="auto"/>
        <w:tabs>
          <w:tab w:val="left" w:pos="1321"/>
        </w:tabs>
        <w:spacing w:after="0" w:line="276" w:lineRule="auto"/>
        <w:ind w:firstLine="709"/>
        <w:jc w:val="both"/>
      </w:pPr>
      <w:r w:rsidRPr="00AF75C2">
        <w:t>На основании решения государственной экзаменационной комиссии лицам, успешно прошедшим государственную итоговую аттестацию, выдаются документы об образовании и о квалификации.</w:t>
      </w:r>
    </w:p>
    <w:p w:rsidR="00F47783" w:rsidRPr="00AF75C2" w:rsidRDefault="00F47783" w:rsidP="00F47783">
      <w:pPr>
        <w:pStyle w:val="20"/>
        <w:shd w:val="clear" w:color="auto" w:fill="auto"/>
        <w:spacing w:after="0" w:line="276" w:lineRule="auto"/>
        <w:ind w:firstLine="709"/>
        <w:jc w:val="both"/>
      </w:pPr>
      <w:r w:rsidRPr="00AF75C2">
        <w:t>Настоящее положение действует до утверждения нового положения или до отмены его действия приказом директора Колледжа.</w:t>
      </w:r>
    </w:p>
    <w:p w:rsidR="00F47783" w:rsidRPr="00206B84" w:rsidRDefault="00F47783" w:rsidP="00F47783">
      <w:pPr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06B84" w:rsidRDefault="00206B84" w:rsidP="00F47783">
      <w:pPr>
        <w:pStyle w:val="50"/>
        <w:shd w:val="clear" w:color="auto" w:fill="auto"/>
        <w:tabs>
          <w:tab w:val="left" w:pos="1230"/>
        </w:tabs>
        <w:spacing w:after="0" w:line="240" w:lineRule="auto"/>
        <w:ind w:firstLine="0"/>
        <w:sectPr w:rsidR="00206B84" w:rsidSect="00F47783">
          <w:pgSz w:w="11900" w:h="16840"/>
          <w:pgMar w:top="993" w:right="985" w:bottom="1134" w:left="1418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FE0270" w:rsidRPr="00206B84" w:rsidRDefault="00FE0270" w:rsidP="00F47783">
      <w:pPr>
        <w:pStyle w:val="50"/>
        <w:shd w:val="clear" w:color="auto" w:fill="auto"/>
        <w:tabs>
          <w:tab w:val="left" w:pos="1230"/>
        </w:tabs>
        <w:spacing w:after="0" w:line="276" w:lineRule="auto"/>
        <w:ind w:firstLine="0"/>
        <w:rPr>
          <w:sz w:val="26"/>
          <w:szCs w:val="26"/>
        </w:rPr>
      </w:pPr>
    </w:p>
    <w:sectPr w:rsidR="00FE0270" w:rsidRPr="00206B84" w:rsidSect="000F3224">
      <w:pgSz w:w="11900" w:h="16840"/>
      <w:pgMar w:top="1134" w:right="701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021" w:rsidRDefault="002C5021" w:rsidP="00FE0270">
      <w:r>
        <w:separator/>
      </w:r>
    </w:p>
  </w:endnote>
  <w:endnote w:type="continuationSeparator" w:id="0">
    <w:p w:rsidR="002C5021" w:rsidRDefault="002C5021" w:rsidP="00FE0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021" w:rsidRDefault="002C5021"/>
  </w:footnote>
  <w:footnote w:type="continuationSeparator" w:id="0">
    <w:p w:rsidR="002C5021" w:rsidRDefault="002C50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1EC6"/>
    <w:multiLevelType w:val="multilevel"/>
    <w:tmpl w:val="EDA21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DA7E98"/>
    <w:multiLevelType w:val="multilevel"/>
    <w:tmpl w:val="C04835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116675"/>
    <w:multiLevelType w:val="multilevel"/>
    <w:tmpl w:val="9F5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E0270"/>
    <w:rsid w:val="00031A39"/>
    <w:rsid w:val="0004377F"/>
    <w:rsid w:val="00065BF5"/>
    <w:rsid w:val="00080221"/>
    <w:rsid w:val="000D5058"/>
    <w:rsid w:val="000F198B"/>
    <w:rsid w:val="000F3224"/>
    <w:rsid w:val="00112C91"/>
    <w:rsid w:val="00141846"/>
    <w:rsid w:val="001467FD"/>
    <w:rsid w:val="00170F3C"/>
    <w:rsid w:val="001E211A"/>
    <w:rsid w:val="00203B28"/>
    <w:rsid w:val="00206B84"/>
    <w:rsid w:val="002123C1"/>
    <w:rsid w:val="00252C5D"/>
    <w:rsid w:val="00273111"/>
    <w:rsid w:val="00285BB9"/>
    <w:rsid w:val="0029141B"/>
    <w:rsid w:val="002B02CE"/>
    <w:rsid w:val="002C5021"/>
    <w:rsid w:val="002D39BD"/>
    <w:rsid w:val="00301A2A"/>
    <w:rsid w:val="00350CB3"/>
    <w:rsid w:val="003775C1"/>
    <w:rsid w:val="003C2DA4"/>
    <w:rsid w:val="003D0CE9"/>
    <w:rsid w:val="003D221E"/>
    <w:rsid w:val="003F343B"/>
    <w:rsid w:val="00403450"/>
    <w:rsid w:val="004346EF"/>
    <w:rsid w:val="00451C15"/>
    <w:rsid w:val="00453CD9"/>
    <w:rsid w:val="00462068"/>
    <w:rsid w:val="00474A1C"/>
    <w:rsid w:val="005336E7"/>
    <w:rsid w:val="00534E60"/>
    <w:rsid w:val="00595795"/>
    <w:rsid w:val="005E2C04"/>
    <w:rsid w:val="005E3F12"/>
    <w:rsid w:val="005E45D1"/>
    <w:rsid w:val="0064168B"/>
    <w:rsid w:val="00655DE1"/>
    <w:rsid w:val="00682672"/>
    <w:rsid w:val="0069446E"/>
    <w:rsid w:val="006A2E8D"/>
    <w:rsid w:val="006F46A5"/>
    <w:rsid w:val="007147C9"/>
    <w:rsid w:val="007779D4"/>
    <w:rsid w:val="007A24A9"/>
    <w:rsid w:val="007B71AE"/>
    <w:rsid w:val="007F30F7"/>
    <w:rsid w:val="008108ED"/>
    <w:rsid w:val="00862D09"/>
    <w:rsid w:val="0089257E"/>
    <w:rsid w:val="008A2D79"/>
    <w:rsid w:val="008B28B8"/>
    <w:rsid w:val="008F3254"/>
    <w:rsid w:val="00932020"/>
    <w:rsid w:val="00935917"/>
    <w:rsid w:val="00945F62"/>
    <w:rsid w:val="009506FE"/>
    <w:rsid w:val="0096542C"/>
    <w:rsid w:val="009A73E4"/>
    <w:rsid w:val="009C4AA8"/>
    <w:rsid w:val="009C4B2C"/>
    <w:rsid w:val="009C6AC3"/>
    <w:rsid w:val="009D363B"/>
    <w:rsid w:val="009D7F70"/>
    <w:rsid w:val="009E511E"/>
    <w:rsid w:val="009F6704"/>
    <w:rsid w:val="009F6B3E"/>
    <w:rsid w:val="00A34995"/>
    <w:rsid w:val="00A61F80"/>
    <w:rsid w:val="00AE421E"/>
    <w:rsid w:val="00AF75C2"/>
    <w:rsid w:val="00AF7981"/>
    <w:rsid w:val="00B43F30"/>
    <w:rsid w:val="00B73A9B"/>
    <w:rsid w:val="00C04499"/>
    <w:rsid w:val="00C06D97"/>
    <w:rsid w:val="00C13AEF"/>
    <w:rsid w:val="00C37F83"/>
    <w:rsid w:val="00C624DA"/>
    <w:rsid w:val="00C77D0A"/>
    <w:rsid w:val="00C82460"/>
    <w:rsid w:val="00D101F2"/>
    <w:rsid w:val="00D50908"/>
    <w:rsid w:val="00D5673B"/>
    <w:rsid w:val="00D822DE"/>
    <w:rsid w:val="00DB7C4F"/>
    <w:rsid w:val="00DC1776"/>
    <w:rsid w:val="00E0457B"/>
    <w:rsid w:val="00E407F3"/>
    <w:rsid w:val="00E4425D"/>
    <w:rsid w:val="00E504AD"/>
    <w:rsid w:val="00E547B9"/>
    <w:rsid w:val="00EB3657"/>
    <w:rsid w:val="00EB407D"/>
    <w:rsid w:val="00EC4AFB"/>
    <w:rsid w:val="00ED453B"/>
    <w:rsid w:val="00EF1047"/>
    <w:rsid w:val="00EF1F84"/>
    <w:rsid w:val="00F04B4C"/>
    <w:rsid w:val="00F07BE4"/>
    <w:rsid w:val="00F17C5C"/>
    <w:rsid w:val="00F47783"/>
    <w:rsid w:val="00F61626"/>
    <w:rsid w:val="00F95D5F"/>
    <w:rsid w:val="00FE0270"/>
    <w:rsid w:val="00FF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02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027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E02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FE027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Calibri-1pt">
    <w:name w:val="Основной текст (3) + Calibri;Курсив;Интервал -1 pt"/>
    <w:basedOn w:val="3"/>
    <w:rsid w:val="00FE027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Calibri-1pt0">
    <w:name w:val="Основной текст (3) + Calibri;Курсив;Интервал -1 pt"/>
    <w:basedOn w:val="3"/>
    <w:rsid w:val="00FE027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sid w:val="00FE02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E02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"/>
    <w:basedOn w:val="2"/>
    <w:rsid w:val="00FE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E027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E0270"/>
    <w:pPr>
      <w:shd w:val="clear" w:color="auto" w:fill="FFFFFF"/>
      <w:spacing w:before="36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E0270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E027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lang w:val="en-US" w:eastAsia="en-US" w:bidi="en-US"/>
    </w:rPr>
  </w:style>
  <w:style w:type="paragraph" w:customStyle="1" w:styleId="a5">
    <w:name w:val="Колонтитул"/>
    <w:basedOn w:val="a"/>
    <w:link w:val="a4"/>
    <w:rsid w:val="00FE02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FE0270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FE0270"/>
    <w:pPr>
      <w:shd w:val="clear" w:color="auto" w:fill="FFFFFF"/>
      <w:spacing w:before="60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E0270"/>
    <w:pPr>
      <w:shd w:val="clear" w:color="auto" w:fill="FFFFFF"/>
      <w:spacing w:after="300" w:line="0" w:lineRule="atLeas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table" w:styleId="a8">
    <w:name w:val="Table Grid"/>
    <w:basedOn w:val="a1"/>
    <w:uiPriority w:val="59"/>
    <w:rsid w:val="00206B84"/>
    <w:pPr>
      <w:widowControl/>
    </w:pPr>
    <w:rPr>
      <w:rFonts w:ascii="Times New Roman" w:eastAsiaTheme="minorEastAsia" w:hAnsi="Times New Roman" w:cs="Times New Roman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624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24DA"/>
    <w:rPr>
      <w:rFonts w:ascii="Segoe UI" w:hAnsi="Segoe UI" w:cs="Segoe UI"/>
      <w:color w:val="000000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8925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BDADF-25C4-4C8C-AB3D-3D3EC32F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10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  РОССИИ</vt:lpstr>
    </vt:vector>
  </TitlesOfParts>
  <Company>office 2007 rus ent:</Company>
  <LinksUpToDate>false</LinksUpToDate>
  <CharactersWithSpaces>23624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  РОССИИ</dc:title>
  <dc:creator>временная</dc:creator>
  <cp:lastModifiedBy>ICL10</cp:lastModifiedBy>
  <cp:revision>60</cp:revision>
  <cp:lastPrinted>2024-08-15T10:11:00Z</cp:lastPrinted>
  <dcterms:created xsi:type="dcterms:W3CDTF">2022-05-04T12:44:00Z</dcterms:created>
  <dcterms:modified xsi:type="dcterms:W3CDTF">2024-09-16T08:08:00Z</dcterms:modified>
</cp:coreProperties>
</file>